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45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8"/>
      </w:tblGrid>
      <w:tr>
        <w:tblPrEx>
          <w:shd w:val="clear" w:color="auto" w:fill="ced7e7"/>
        </w:tblPrEx>
        <w:trPr>
          <w:trHeight w:val="2015" w:hRule="exact"/>
        </w:trPr>
        <w:tc>
          <w:tcPr>
            <w:tcW w:type="dxa" w:w="45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20" w:lineRule="atLeas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An die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Gesch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ftsstelle Gemeinderat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Wilhelmstra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e 11</w:t>
            </w:r>
          </w:p>
          <w:p>
            <w:pPr>
              <w:pStyle w:val="Normal.0"/>
              <w:bidi w:val="0"/>
              <w:spacing w:line="3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B Ludwigsburg Trade Gothic Lt" w:cs="B Ludwigsburg Trade Gothic Lt" w:hAnsi="B Ludwigsburg Trade Gothic Lt" w:eastAsia="B Ludwigsburg Trade Gothic Lt"/>
                <w:sz w:val="22"/>
                <w:szCs w:val="22"/>
                <w:shd w:val="nil" w:color="auto" w:fill="auto"/>
                <w:rtl w:val="0"/>
                <w:lang w:val="de-DE"/>
              </w:rPr>
              <w:t>71638 Ludwigsburg</w:t>
            </w:r>
          </w:p>
        </w:tc>
      </w:tr>
    </w:tbl>
    <w:p>
      <w:pPr>
        <w:pStyle w:val="Normal.0"/>
        <w:widowControl w:val="0"/>
        <w:ind w:left="108" w:hanging="108"/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ge">
                  <wp:posOffset>1129029</wp:posOffset>
                </wp:positionV>
                <wp:extent cx="1206500" cy="459741"/>
                <wp:effectExtent l="0" t="0" r="0" b="0"/>
                <wp:wrapNone/>
                <wp:docPr id="1073741825" name="officeArt object" descr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59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6.7pt;margin-top:88.9pt;width:95.0pt;height:36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580"/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tabs>
          <w:tab w:val="left" w:pos="1740"/>
          <w:tab w:val="center" w:pos="2462"/>
        </w:tabs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tl w:val="0"/>
          <w:lang w:val="de-DE"/>
        </w:rPr>
        <w:t xml:space="preserve">                                                                                                                         </w:t>
      </w:r>
      <w:r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6176645</wp:posOffset>
                </wp:positionV>
                <wp:extent cx="914400" cy="914400"/>
                <wp:effectExtent l="0" t="0" r="0" b="0"/>
                <wp:wrapNone/>
                <wp:docPr id="1073741826" name="officeArt object" descr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6.7pt;margin-top:486.4pt;width:72.0pt;height:72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Ludwigsburg, 20.11.2023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b w:val="1"/>
          <w:bCs w:val="1"/>
          <w:sz w:val="24"/>
          <w:szCs w:val="24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4"/>
          <w:szCs w:val="24"/>
        </w:rPr>
      </w:pP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Betreff:                 Sicherheit der Fussg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4"/>
          <w:szCs w:val="24"/>
          <w:rtl w:val="0"/>
          <w:lang w:val="de-DE"/>
        </w:rPr>
        <w:t>nger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4"/>
          <w:szCs w:val="24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Antrag: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Die Verwaltung erarbeitet  Verbesserungsmassnahmen zur Steigerung des Sicherheitsgef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hles zwischen Fussg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nger und Fahrradfahrern im  Innenstadtbereich und auch z.B. an absch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ssigen Stellen z.B. Hoheneck, Heilbadweg. 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  <w:u w:val="single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Seite im HH-Plan:</w:t>
        <w:tab/>
        <w:tab/>
        <w:t>S. 336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Teilhaushalt:</w:t>
        <w:tab/>
        <w:tab/>
        <w:tab/>
        <w:t>Fachbereich Sicherheit und Ordnung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Produktgruppe:</w:t>
        <w:tab/>
        <w:tab/>
        <w:t>12.21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Betrag:</w:t>
        <w:tab/>
        <w:tab/>
        <w:tab/>
        <w:t>nicht bekannt/kostenneutral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Begr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ndung: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  <w:tab/>
        <w:tab/>
        <w:tab/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Das Sicherheitsgef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hl der Fussg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nger, insbesondere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lterer Menschen,Eltern mit Kinderwagen,Menschen mit Rollst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hlen und  Rollatoren hat sich auf Grund der Nutzungs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berlagerung mit Radfahrern, Lastenfahrr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dern, E-Bikes, E-Roller verschlechtert.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Die Innenstadt l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dt zum Bummeln, Flanieren, Verweilen ein.Immer h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ufiger auftretende Konflikte z.B. mit Radfahrern gef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hrden den Wirtschaftsstandort.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Auch in den Stadtteilen , besonders an absch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 xml:space="preserve">ssigen Strecken ,kommt es immer 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ö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fter zu gef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hrlichen Begegnungen zwischen Spazierg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ä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ngern und r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ü</w:t>
      </w: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  <w:rtl w:val="0"/>
          <w:lang w:val="de-DE"/>
        </w:rPr>
        <w:t>cksichtslos fahrenden  Radfahrern .</w:t>
      </w: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Deckungsvorschlag: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Programm :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Verkehrsministerium : Aktion : 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„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Vorsicht. R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ü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cksicht. Umsicht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“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 xml:space="preserve">, 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Schwerpunkt auf die Sicherheit von Fussg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ä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ngern.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Unterschrift: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Adelheid Kainz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Fussverkehr ist auch Wirtschaftsf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ö</w:t>
      </w: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rderung.</w:t>
      </w: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</w:p>
    <w:p>
      <w:pPr>
        <w:pStyle w:val="Normal.0"/>
        <w:ind w:right="29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ind w:right="29"/>
        <w:rPr>
          <w:rFonts w:ascii="B Ludwigsburg Trade Gothic Bold" w:cs="B Ludwigsburg Trade Gothic Bold" w:hAnsi="B Ludwigsburg Trade Gothic Bold" w:eastAsia="B Ludwigsburg Trade Gothic Bold"/>
          <w:sz w:val="22"/>
          <w:szCs w:val="22"/>
        </w:rPr>
      </w:pPr>
      <w:r>
        <w:rPr>
          <w:rFonts w:ascii="B Ludwigsburg Trade Gothic Bold" w:cs="B Ludwigsburg Trade Gothic Bold" w:hAnsi="B Ludwigsburg Trade Gothic Bold" w:eastAsia="B Ludwigsburg Trade Gothic Bold"/>
          <w:sz w:val="22"/>
          <w:szCs w:val="22"/>
          <w:rtl w:val="0"/>
          <w:lang w:val="de-DE"/>
        </w:rPr>
        <w:t>Unterschriften</w:t>
      </w: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pPr>
    </w:p>
    <w:p>
      <w:pPr>
        <w:pStyle w:val="Normal.0"/>
      </w:pPr>
      <w:r>
        <w:rPr>
          <w:rFonts w:ascii="B Ludwigsburg Trade Gothic Lt" w:cs="B Ludwigsburg Trade Gothic Lt" w:hAnsi="B Ludwigsburg Trade Gothic Lt" w:eastAsia="B Ludwigsburg Trade Gothic Lt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dwigsburg Trade Gothic Light">
    <w:charset w:val="00"/>
    <w:family w:val="roman"/>
    <w:pitch w:val="default"/>
  </w:font>
  <w:font w:name="B Ludwigsburg Trade Gothic Lt">
    <w:charset w:val="00"/>
    <w:family w:val="roman"/>
    <w:pitch w:val="default"/>
  </w:font>
  <w:font w:name="Helvetica Neue">
    <w:charset w:val="00"/>
    <w:family w:val="roman"/>
    <w:pitch w:val="default"/>
  </w:font>
  <w:font w:name="B Ludwigsburg Trade Goth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tl w:val="0"/>
        <w:lang w:val="de-DE"/>
      </w:rPr>
      <w:t>LUBU</w:t>
    </w:r>
  </w:p>
  <w:p>
    <w:pPr>
      <w:pStyle w:val="header"/>
    </w:pPr>
    <w:r>
      <w:rPr>
        <w:rtl w:val="0"/>
        <w:lang w:val="de-DE"/>
      </w:rPr>
      <w:t>Liste unabh</w:t>
    </w:r>
    <w:r>
      <w:rPr>
        <w:rtl w:val="0"/>
        <w:lang w:val="de-DE"/>
      </w:rPr>
      <w:t>ä</w:t>
    </w:r>
    <w:r>
      <w:rPr>
        <w:rtl w:val="0"/>
        <w:lang w:val="de-DE"/>
      </w:rPr>
      <w:t>ngiger B</w:t>
    </w:r>
    <w:r>
      <w:rPr>
        <w:rtl w:val="0"/>
        <w:lang w:val="de-DE"/>
      </w:rPr>
      <w:t>ü</w:t>
    </w:r>
    <w:r>
      <w:rPr>
        <w:rtl w:val="0"/>
        <w:lang w:val="de-DE"/>
      </w:rPr>
      <w:t>rger und B</w:t>
    </w:r>
    <w:r>
      <w:rPr>
        <w:rtl w:val="0"/>
        <w:lang w:val="de-DE"/>
      </w:rPr>
      <w:t>ü</w:t>
    </w:r>
    <w:r>
      <w:rPr>
        <w:rtl w:val="0"/>
        <w:lang w:val="de-DE"/>
      </w:rPr>
      <w:t>rgerinnen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dwigsburg Trade Gothic Light" w:cs="Ludwigsburg Trade Gothic Light" w:hAnsi="Ludwigsburg Trade Gothic Light" w:eastAsia="Ludwigsburg Trade Gothic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